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13" w:name="biên-bản-xác-nhận-và-bù-trừ-công-nợ"/>
    <w:p>
      <w:pPr>
        <w:pStyle w:val="Heading1"/>
      </w:pPr>
      <w:r>
        <w:t xml:space="preserve">BIÊN BẢN XÁC NHẬN VÀ BÙ TRỪ CÔNG NỢ</w:t>
      </w:r>
    </w:p>
    <w:p>
      <w:pPr>
        <w:pStyle w:val="FirstParagraph"/>
      </w:pPr>
      <w:r>
        <w:rPr>
          <w:b/>
          <w:bCs/>
        </w:rPr>
        <w:t xml:space="preserve">Số: ……./BBBTCN</w:t>
      </w:r>
    </w:p>
    <w:p>
      <w:pPr>
        <w:pStyle w:val="BodyText"/>
      </w:pPr>
      <w:r>
        <w:t xml:space="preserve">Hôm nay, ngày ….. tháng ….. năm 20….., tại ………………………………………………………</w:t>
      </w:r>
    </w:p>
    <w:p>
      <w:pPr>
        <w:pStyle w:val="BodyText"/>
      </w:pPr>
      <w:r>
        <w:rPr>
          <w:b/>
          <w:bCs/>
        </w:rPr>
        <w:t xml:space="preserve">BÊN A:</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Đại diện: Ông/Bà ………………………………… Chức vụ: …………………………………</w:t>
      </w:r>
    </w:p>
    <w:p>
      <w:pPr>
        <w:pStyle w:val="BodyText"/>
      </w:pPr>
      <w:r>
        <w:t xml:space="preserve">(Theo Giấy ủy quyền số ……………. ngày ……../……../………….. nếu có)</w:t>
      </w:r>
    </w:p>
    <w:p>
      <w:pPr>
        <w:pStyle w:val="BodyText"/>
      </w:pPr>
      <w:r>
        <w:rPr>
          <w:b/>
          <w:bCs/>
        </w:rPr>
        <w:t xml:space="preserve">BÊN B:</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Đại diện: Ông/Bà ………………………………… Chức vụ: …………………………………</w:t>
      </w:r>
    </w:p>
    <w:p>
      <w:pPr>
        <w:pStyle w:val="BodyText"/>
      </w:pPr>
      <w:r>
        <w:t xml:space="preserve">Sau khi cùng nhau đối chiếu chứng từ, hai bên thống nhất xác nhận công nợ và bù trừ công nợ tính đến hết ngày ……../……../………….. như sau:</w:t>
      </w:r>
    </w:p>
    <w:bookmarkStart w:id="9" w:name="i.-công-nợ-hai-chiều"/>
    <w:p>
      <w:pPr>
        <w:pStyle w:val="Heading2"/>
      </w:pPr>
      <w:r>
        <w:t xml:space="preserve">I. CÔNG NỢ HAI CHIỀU</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STT</w:t>
            </w:r>
          </w:p>
        </w:tc>
        <w:tc>
          <w:tcPr/>
          <w:p>
            <w:pPr>
              <w:pStyle w:val="Compact"/>
            </w:pPr>
            <w:r>
              <w:t xml:space="preserve">Nội dung</w:t>
            </w:r>
          </w:p>
        </w:tc>
        <w:tc>
          <w:tcPr/>
          <w:p>
            <w:pPr>
              <w:pStyle w:val="Compact"/>
            </w:pPr>
            <w:r>
              <w:t xml:space="preserve">Số tiền (đồng)</w:t>
            </w:r>
          </w:p>
        </w:tc>
      </w:tr>
      <w:tr>
        <w:tc>
          <w:tcPr/>
          <w:p>
            <w:pPr>
              <w:pStyle w:val="Compact"/>
            </w:pPr>
            <w:r>
              <w:t xml:space="preserve">1</w:t>
            </w:r>
          </w:p>
        </w:tc>
        <w:tc>
          <w:tcPr/>
          <w:p>
            <w:pPr>
              <w:pStyle w:val="Compact"/>
            </w:pPr>
            <w:r>
              <w:t xml:space="preserve">Bên B còn phải trả Bên A (Bên A là bên bán)</w:t>
            </w:r>
          </w:p>
        </w:tc>
        <w:tc>
          <w:tcPr/>
          <w:p>
            <w:pPr>
              <w:pStyle w:val="Compact"/>
            </w:pPr>
          </w:p>
        </w:tc>
      </w:tr>
      <w:tr>
        <w:tc>
          <w:tcPr/>
          <w:p>
            <w:pPr>
              <w:pStyle w:val="Compact"/>
            </w:pPr>
            <w:r>
              <w:t xml:space="preserve">2</w:t>
            </w:r>
          </w:p>
        </w:tc>
        <w:tc>
          <w:tcPr/>
          <w:p>
            <w:pPr>
              <w:pStyle w:val="Compact"/>
            </w:pPr>
            <w:r>
              <w:t xml:space="preserve">Bên A còn phải trả Bên B (Bên B là bên bán)</w:t>
            </w:r>
          </w:p>
        </w:tc>
        <w:tc>
          <w:tcPr/>
          <w:p>
            <w:pPr>
              <w:pStyle w:val="Compact"/>
            </w:pPr>
          </w:p>
        </w:tc>
      </w:tr>
      <w:tr>
        <w:tc>
          <w:tcPr/>
          <w:p>
            <w:pPr>
              <w:pStyle w:val="Compact"/>
            </w:pPr>
            <w:r>
              <w:t xml:space="preserve">3</w:t>
            </w:r>
          </w:p>
        </w:tc>
        <w:tc>
          <w:tcPr/>
          <w:p>
            <w:pPr>
              <w:pStyle w:val="Compact"/>
            </w:pPr>
            <w:r>
              <w:t xml:space="preserve">Số tiền bù trừ (lấy theo số nhỏ hơn giữa dòng 1 và dòng 2)</w:t>
            </w:r>
          </w:p>
        </w:tc>
        <w:tc>
          <w:tcPr/>
          <w:p>
            <w:pPr>
              <w:pStyle w:val="Compact"/>
            </w:pPr>
          </w:p>
        </w:tc>
      </w:tr>
      <w:tr>
        <w:tc>
          <w:tcPr/>
          <w:p>
            <w:pPr>
              <w:pStyle w:val="Compact"/>
            </w:pPr>
            <w:r>
              <w:t xml:space="preserve">4</w:t>
            </w:r>
          </w:p>
        </w:tc>
        <w:tc>
          <w:tcPr/>
          <w:p>
            <w:pPr>
              <w:pStyle w:val="Compact"/>
            </w:pPr>
            <w:r>
              <w:t xml:space="preserve">Số còn lại sau bù trừ</w:t>
            </w:r>
          </w:p>
        </w:tc>
        <w:tc>
          <w:tcPr/>
          <w:p>
            <w:pPr>
              <w:pStyle w:val="Compact"/>
            </w:pPr>
          </w:p>
        </w:tc>
      </w:tr>
    </w:tbl>
    <w:p>
      <w:pPr>
        <w:pStyle w:val="BodyText"/>
      </w:pPr>
      <w:r>
        <w:t xml:space="preserve">Sau khi bù trừ, Bên ……………… còn phải trả Bên ……………… số tiền: ……………………………. đồng.</w:t>
      </w:r>
    </w:p>
    <w:p>
      <w:pPr>
        <w:pStyle w:val="BodyText"/>
      </w:pPr>
      <w:r>
        <w:t xml:space="preserve">Bằng chữ: …………………………………………………………………………………………</w:t>
      </w:r>
    </w:p>
    <w:bookmarkEnd w:id="9"/>
    <w:bookmarkStart w:id="10" w:name="Xf42f05ab2aa6f2cba73c1f1f4df963d0820925a"/>
    <w:p>
      <w:pPr>
        <w:pStyle w:val="Heading2"/>
      </w:pPr>
      <w:r>
        <w:t xml:space="preserve">II. CHI TIẾT CÔNG NỢ BÊN B PHẢI TRẢ BÊN A</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Số hóa đơn</w:t>
            </w:r>
          </w:p>
        </w:tc>
        <w:tc>
          <w:tcPr/>
          <w:p>
            <w:pPr>
              <w:pStyle w:val="Compact"/>
            </w:pPr>
            <w:r>
              <w:t xml:space="preserve">Ngày hóa đơn</w:t>
            </w:r>
          </w:p>
        </w:tc>
        <w:tc>
          <w:tcPr/>
          <w:p>
            <w:pPr>
              <w:pStyle w:val="Compact"/>
            </w:pPr>
            <w:r>
              <w:t xml:space="preserve">Nội dung</w:t>
            </w:r>
          </w:p>
        </w:tc>
        <w:tc>
          <w:tcPr/>
          <w:p>
            <w:pPr>
              <w:pStyle w:val="Compact"/>
            </w:pPr>
            <w:r>
              <w:t xml:space="preserve">Số tiền</w:t>
            </w:r>
          </w:p>
        </w:tc>
        <w:tc>
          <w:tcPr/>
          <w:p>
            <w:pPr>
              <w:pStyle w:val="Compact"/>
            </w:pPr>
            <w:r>
              <w:t xml:space="preserve">Đã thanh toán</w:t>
            </w:r>
          </w:p>
        </w:tc>
        <w:tc>
          <w:tcPr/>
          <w:p>
            <w:pPr>
              <w:pStyle w:val="Compact"/>
            </w:pPr>
            <w:r>
              <w:t xml:space="preserve">Còn phải trả</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r>
              <w:rPr>
                <w:b/>
                <w:bCs/>
              </w:rPr>
              <w:t xml:space="preserve">Cộng</w:t>
            </w:r>
          </w:p>
        </w:tc>
        <w:tc>
          <w:tcPr/>
          <w:p>
            <w:pPr>
              <w:pStyle w:val="Compact"/>
            </w:pPr>
          </w:p>
        </w:tc>
        <w:tc>
          <w:tcPr/>
          <w:p>
            <w:pPr>
              <w:pStyle w:val="Compact"/>
            </w:pPr>
          </w:p>
        </w:tc>
        <w:tc>
          <w:tcPr/>
          <w:p>
            <w:pPr>
              <w:pStyle w:val="Compact"/>
            </w:pPr>
          </w:p>
        </w:tc>
      </w:tr>
    </w:tbl>
    <w:bookmarkEnd w:id="10"/>
    <w:bookmarkStart w:id="11" w:name="Xea3351f6a90077f71fe3a8fe521b070c60dce48"/>
    <w:p>
      <w:pPr>
        <w:pStyle w:val="Heading2"/>
      </w:pPr>
      <w:r>
        <w:t xml:space="preserve">III. CHI TIẾT CÔNG NỢ BÊN A PHẢI TRẢ BÊN B</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Số hóa đơn</w:t>
            </w:r>
          </w:p>
        </w:tc>
        <w:tc>
          <w:tcPr/>
          <w:p>
            <w:pPr>
              <w:pStyle w:val="Compact"/>
            </w:pPr>
            <w:r>
              <w:t xml:space="preserve">Ngày hóa đơn</w:t>
            </w:r>
          </w:p>
        </w:tc>
        <w:tc>
          <w:tcPr/>
          <w:p>
            <w:pPr>
              <w:pStyle w:val="Compact"/>
            </w:pPr>
            <w:r>
              <w:t xml:space="preserve">Nội dung</w:t>
            </w:r>
          </w:p>
        </w:tc>
        <w:tc>
          <w:tcPr/>
          <w:p>
            <w:pPr>
              <w:pStyle w:val="Compact"/>
            </w:pPr>
            <w:r>
              <w:t xml:space="preserve">Số tiền</w:t>
            </w:r>
          </w:p>
        </w:tc>
        <w:tc>
          <w:tcPr/>
          <w:p>
            <w:pPr>
              <w:pStyle w:val="Compact"/>
            </w:pPr>
            <w:r>
              <w:t xml:space="preserve">Đã thanh toán</w:t>
            </w:r>
          </w:p>
        </w:tc>
        <w:tc>
          <w:tcPr/>
          <w:p>
            <w:pPr>
              <w:pStyle w:val="Compact"/>
            </w:pPr>
            <w:r>
              <w:t xml:space="preserve">Còn phải trả</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r>
              <w:rPr>
                <w:b/>
                <w:bCs/>
              </w:rPr>
              <w:t xml:space="preserve">Cộng</w:t>
            </w:r>
          </w:p>
        </w:tc>
        <w:tc>
          <w:tcPr/>
          <w:p>
            <w:pPr>
              <w:pStyle w:val="Compact"/>
            </w:pPr>
          </w:p>
        </w:tc>
        <w:tc>
          <w:tcPr/>
          <w:p>
            <w:pPr>
              <w:pStyle w:val="Compact"/>
            </w:pPr>
          </w:p>
        </w:tc>
        <w:tc>
          <w:tcPr/>
          <w:p>
            <w:pPr>
              <w:pStyle w:val="Compact"/>
            </w:pPr>
          </w:p>
        </w:tc>
      </w:tr>
    </w:tbl>
    <w:bookmarkEnd w:id="11"/>
    <w:bookmarkStart w:id="12" w:name="iv.-cam-kết-của-hai-bên"/>
    <w:p>
      <w:pPr>
        <w:pStyle w:val="Heading2"/>
      </w:pPr>
      <w:r>
        <w:t xml:space="preserve">IV. CAM KẾT CỦA HAI BÊN</w:t>
      </w:r>
    </w:p>
    <w:p>
      <w:pPr>
        <w:numPr>
          <w:ilvl w:val="0"/>
          <w:numId w:val="1001"/>
        </w:numPr>
      </w:pPr>
      <w:r>
        <w:t xml:space="preserve">Hai bên đồng ý bù trừ công nợ theo số liệu nêu tại Mục I của biên bản này.</w:t>
      </w:r>
    </w:p>
    <w:p>
      <w:pPr>
        <w:numPr>
          <w:ilvl w:val="0"/>
          <w:numId w:val="1001"/>
        </w:numPr>
      </w:pPr>
      <w:r>
        <w:t xml:space="preserve">Bên còn nghĩa vụ cam kết thanh toán phần chênh lệch sau bù trừ cho bên còn lại chậm nhất ngày ……../……../………….., theo hình thức …………………………………………………..</w:t>
      </w:r>
    </w:p>
    <w:p>
      <w:pPr>
        <w:numPr>
          <w:ilvl w:val="0"/>
          <w:numId w:val="1001"/>
        </w:numPr>
      </w:pPr>
      <w:r>
        <w:t xml:space="preserve">Quá thời hạn nêu trên, bên chậm thanh toán chịu lãi chậm trả theo mức ………… %/tháng trên số tiền chậm trả (áp dụng nếu hai bên có thỏa thuận).</w:t>
      </w:r>
    </w:p>
    <w:p>
      <w:pPr>
        <w:numPr>
          <w:ilvl w:val="0"/>
          <w:numId w:val="1001"/>
        </w:numPr>
      </w:pPr>
      <w:r>
        <w:t xml:space="preserve">Biên bản này là căn cứ để hai bên hạch toán bù trừ công nợ trên sổ kế toán của mỗi bên và là chứng từ hợp lệ phục vụ công tác kế toán, kiểm toán.</w:t>
      </w:r>
    </w:p>
    <w:p>
      <w:pPr>
        <w:numPr>
          <w:ilvl w:val="0"/>
          <w:numId w:val="1001"/>
        </w:numPr>
      </w:pPr>
      <w:r>
        <w:t xml:space="preserve">Hai bên xác nhận số liệu nêu trên là đầy đủ và chính xác. Kể từ ngày ký biên bản này, hai bên không có khiếu nại gì về công nợ phát sinh trước ngày chốt số liệu.</w:t>
      </w:r>
    </w:p>
    <w:p>
      <w:pPr>
        <w:pStyle w:val="FirstParagraph"/>
      </w:pPr>
      <w:r>
        <w:t xml:space="preserve">Biên bản được lập thành 02 bản có giá trị pháp lý như nhau, mỗi bên giữ 01 bản.</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t xml:space="preserve">(Ký, ghi rõ họ tên, đóng dấu)</w:t>
            </w:r>
          </w:p>
        </w:tc>
        <w:tc>
          <w:tcPr/>
          <w:p>
            <w:pPr>
              <w:pStyle w:val="Compact"/>
            </w:pPr>
            <w:r>
              <w:t xml:space="preserve">(Ký, ghi rõ họ tên, đóng dấu)</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khi sử dụng biểu mẫu</w:t>
      </w:r>
    </w:p>
    <w:p>
      <w:pPr>
        <w:pStyle w:val="Compact"/>
        <w:numPr>
          <w:ilvl w:val="0"/>
          <w:numId w:val="1002"/>
        </w:numPr>
      </w:pPr>
      <w:r>
        <w:t xml:space="preserve">Người ký phải là người đại diện theo pháp luật hoặc người được ủy quyền hợp lệ bằng văn bản.</w:t>
      </w:r>
    </w:p>
    <w:p>
      <w:pPr>
        <w:pStyle w:val="Compact"/>
        <w:numPr>
          <w:ilvl w:val="0"/>
          <w:numId w:val="1002"/>
        </w:numPr>
      </w:pPr>
      <w:r>
        <w:t xml:space="preserve">Ghi rõ thời điểm chốt số liệu ở phần đầu, đây là nội dung bắt buộc.</w:t>
      </w:r>
    </w:p>
    <w:p>
      <w:pPr>
        <w:pStyle w:val="Compact"/>
        <w:numPr>
          <w:ilvl w:val="0"/>
          <w:numId w:val="1002"/>
        </w:numPr>
      </w:pPr>
      <w:r>
        <w:t xml:space="preserve">Ghi số tiền cả bằng số và bằng chữ để tránh chỉnh sửa.</w:t>
      </w:r>
    </w:p>
    <w:p>
      <w:pPr>
        <w:pStyle w:val="Compact"/>
        <w:numPr>
          <w:ilvl w:val="0"/>
          <w:numId w:val="1002"/>
        </w:numPr>
      </w:pPr>
      <w:r>
        <w:t xml:space="preserve">Về thuế: để được khấu trừ thuế giá trị gia tăng đầu vào, giao dịch bù trừ công nợ cần có biên bản bù trừ với chữ ký xác nhận của hai bên, phần chênh lệch còn lại thanh toán không dùng tiền mặt nếu vượt ngưỡng quy định. Doanh nghiệp đối chiếu với quy định hiện hành trước khi thực hiện.</w:t>
      </w:r>
    </w:p>
    <w:p>
      <w:pPr>
        <w:pStyle w:val="Compact"/>
        <w:numPr>
          <w:ilvl w:val="0"/>
          <w:numId w:val="1002"/>
        </w:numPr>
      </w:pPr>
      <w:r>
        <w:t xml:space="preserve">Biểu mẫu mang tính tham khảo, không thay thế tư vấn pháp lý cho từng tình huống cụ thể.</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2026-08-13T13:03:59Z</dcterms:created>
  <dcterms:modified xsi:type="dcterms:W3CDTF">2026-08-13T13:03:59Z</dcterms:modified>
</cp:coreProperties>
</file>

<file path=docProps/custom.xml><?xml version="1.0" encoding="utf-8"?>
<Properties xmlns="http://schemas.openxmlformats.org/officeDocument/2006/custom-properties" xmlns:vt="http://schemas.openxmlformats.org/officeDocument/2006/docPropsVTypes"/>
</file>